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before="24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RONPA0020ZPB</w:t>
      </w:r>
      <w:r w:rsidDel="00000000" w:rsidR="00000000" w:rsidRPr="00000000">
        <w:rPr>
          <w:rtl w:val="0"/>
        </w:rPr>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Detunata Flocoasă</w:t>
      </w:r>
      <w:r w:rsidDel="00000000" w:rsidR="00000000" w:rsidRPr="00000000">
        <w:rPr>
          <w:rtl w:val="0"/>
        </w:rPr>
      </w:r>
    </w:p>
    <w:p w:rsidR="00000000" w:rsidDel="00000000" w:rsidP="00000000" w:rsidRDefault="00000000" w:rsidRPr="00000000" w14:paraId="00000008">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9">
      <w:pPr>
        <w:spacing w:after="0" w:lineRule="auto"/>
        <w:rPr/>
      </w:pPr>
      <w:sdt>
        <w:sdtPr>
          <w:id w:val="27263309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A">
      <w:pPr>
        <w:spacing w:after="0" w:lineRule="auto"/>
        <w:rPr/>
      </w:pPr>
      <w:sdt>
        <w:sdtPr>
          <w:id w:val="-2995232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B">
      <w:pPr>
        <w:spacing w:after="0" w:lineRule="auto"/>
        <w:rPr/>
      </w:pPr>
      <w:sdt>
        <w:sdtPr>
          <w:id w:val="35077650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0">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jc w:val="center"/>
                    <w:rPr/>
                  </w:pP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3">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9">
            <w:pPr>
              <w:rPr/>
            </w:pPr>
            <w:r w:rsidDel="00000000" w:rsidR="00000000" w:rsidRPr="00000000">
              <w:rPr>
                <w:rtl w:val="0"/>
              </w:rPr>
            </w:r>
          </w:p>
        </w:tc>
      </w:tr>
    </w:tbl>
    <w:p w:rsidR="00000000" w:rsidDel="00000000" w:rsidP="00000000" w:rsidRDefault="00000000" w:rsidRPr="00000000" w14:paraId="0000002A">
      <w:pPr>
        <w:spacing w:before="240" w:lineRule="auto"/>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B">
            <w:pPr>
              <w:rPr/>
            </w:pPr>
            <w:r w:rsidDel="00000000" w:rsidR="00000000" w:rsidRPr="00000000">
              <w:rPr>
                <w:rtl w:val="0"/>
              </w:rPr>
            </w:r>
          </w:p>
        </w:tc>
      </w:tr>
    </w:tbl>
    <w:p w:rsidR="00000000" w:rsidDel="00000000" w:rsidP="00000000" w:rsidRDefault="00000000" w:rsidRPr="00000000" w14:paraId="0000003C">
      <w:pPr>
        <w:rPr>
          <w:sz w:val="22"/>
          <w:szCs w:val="22"/>
        </w:rPr>
      </w:pPr>
      <w:r w:rsidDel="00000000" w:rsidR="00000000" w:rsidRPr="00000000">
        <w:rPr>
          <w:rtl w:val="0"/>
        </w:rPr>
      </w:r>
    </w:p>
    <w:p w:rsidR="00000000" w:rsidDel="00000000" w:rsidP="00000000" w:rsidRDefault="00000000" w:rsidRPr="00000000" w14:paraId="0000003D">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3F">
      <w:pPr>
        <w:rPr>
          <w:b w:val="1"/>
          <w:bCs w:val="1"/>
          <w:sz w:val="22"/>
          <w:szCs w:val="22"/>
        </w:rPr>
      </w:pPr>
      <w:r w:rsidDel="00000000" w:rsidR="00000000" w:rsidRPr="00000000">
        <w:rPr>
          <w:rtl w:val="0"/>
        </w:rPr>
      </w:r>
    </w:p>
    <w:p w:rsidR="00000000" w:rsidDel="00000000" w:rsidP="00000000" w:rsidRDefault="00000000" w:rsidRPr="00000000" w14:paraId="00000040">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1">
      <w:pPr>
        <w:jc w:val="cente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6,18</w:t>
      </w:r>
      <w:r w:rsidDel="00000000" w:rsidR="00000000" w:rsidRPr="00000000">
        <w:rPr>
          <w:rtl w:val="0"/>
        </w:rPr>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100,00%</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Alba</w:t>
      </w:r>
      <w:r w:rsidDel="00000000" w:rsidR="00000000" w:rsidRPr="00000000">
        <w:rPr>
          <w:rtl w:val="0"/>
        </w:rPr>
      </w:r>
    </w:p>
    <w:p w:rsidR="00000000" w:rsidDel="00000000" w:rsidP="00000000" w:rsidRDefault="00000000" w:rsidRPr="00000000" w14:paraId="0000004F">
      <w:pPr>
        <w:spacing w:before="240" w:lineRule="auto"/>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670286358"/>
                <w:tag w:val="goog_rdk_3"/>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46967518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42259491"/>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30863115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213625909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30250261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spacing w:before="240" w:lineRule="auto"/>
        <w:jc w:val="center"/>
        <w:rPr/>
      </w:pPr>
      <w:r w:rsidDel="00000000" w:rsidR="00000000" w:rsidRPr="00000000">
        <w:rPr>
          <w:rtl w:val="0"/>
        </w:rPr>
      </w:r>
    </w:p>
    <w:p w:rsidR="00000000" w:rsidDel="00000000" w:rsidP="00000000" w:rsidRDefault="00000000" w:rsidRPr="00000000" w14:paraId="0000005B">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5C">
      <w:pPr>
        <w:jc w:val="center"/>
        <w:rPr/>
      </w:pPr>
      <w:r w:rsidDel="00000000" w:rsidR="00000000" w:rsidRPr="00000000">
        <w:rPr>
          <w:rtl w:val="0"/>
        </w:rPr>
      </w:r>
    </w:p>
    <w:p w:rsidR="00000000" w:rsidDel="00000000" w:rsidP="00000000" w:rsidRDefault="00000000" w:rsidRPr="00000000" w14:paraId="0000005D">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before="240"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spacing w:before="240" w:lineRule="auto"/>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before="240" w:lineRule="auto"/>
        <w:rPr>
          <w:color w:val="000000"/>
        </w:rPr>
      </w:pPr>
      <w:r w:rsidDel="00000000" w:rsidR="00000000" w:rsidRPr="00000000">
        <w:rPr>
          <w:rtl w:val="0"/>
        </w:rPr>
        <w:t xml:space="preserve">6,18</w:t>
      </w:r>
      <w:r w:rsidDel="00000000" w:rsidR="00000000" w:rsidRPr="00000000">
        <w:rPr>
          <w:rtl w:val="0"/>
        </w:rPr>
      </w:r>
    </w:p>
    <w:p w:rsidR="00000000" w:rsidDel="00000000" w:rsidP="00000000" w:rsidRDefault="00000000" w:rsidRPr="00000000" w14:paraId="00000066">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color w:val="000000"/>
          <w:rtl w:val="0"/>
        </w:rPr>
        <w:t xml:space="preserve"> </w:t>
      </w: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monument al naturii RONPA0020 Detunata Flocoasă;  </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r w:rsidDel="00000000" w:rsidR="00000000" w:rsidRPr="00000000">
        <w:rPr>
          <w:rtl w:val="0"/>
        </w:rPr>
      </w:r>
    </w:p>
    <w:p w:rsidR="00000000" w:rsidDel="00000000" w:rsidP="00000000" w:rsidRDefault="00000000" w:rsidRPr="00000000" w14:paraId="0000006A">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F">
            <w:pPr>
              <w:spacing w:after="0" w:lineRule="auto"/>
              <w:jc w:val="both"/>
              <w:rPr>
                <w:sz w:val="22"/>
                <w:szCs w:val="22"/>
              </w:rPr>
            </w:pPr>
            <w:r w:rsidDel="00000000" w:rsidR="00000000" w:rsidRPr="00000000">
              <w:rPr>
                <w:sz w:val="22"/>
                <w:szCs w:val="22"/>
                <w:rtl w:val="0"/>
              </w:rPr>
              <w:t xml:space="preserve">9180* Păduri de Tilio-Acerion pe versanţi, grohotişuri şi ravene</w:t>
            </w:r>
          </w:p>
          <w:p w:rsidR="00000000" w:rsidDel="00000000" w:rsidP="00000000" w:rsidRDefault="00000000" w:rsidRPr="00000000" w14:paraId="00000070">
            <w:pPr>
              <w:spacing w:after="0" w:lineRule="auto"/>
              <w:jc w:val="both"/>
              <w:rPr>
                <w:sz w:val="22"/>
                <w:szCs w:val="22"/>
              </w:rPr>
            </w:pPr>
            <w:r w:rsidDel="00000000" w:rsidR="00000000" w:rsidRPr="00000000">
              <w:rPr>
                <w:sz w:val="22"/>
                <w:szCs w:val="22"/>
                <w:rtl w:val="0"/>
              </w:rPr>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p w:rsidR="00000000" w:rsidDel="00000000" w:rsidP="00000000" w:rsidRDefault="00000000" w:rsidRPr="00000000" w14:paraId="00000071">
            <w:pPr>
              <w:spacing w:after="0" w:lineRule="auto"/>
              <w:jc w:val="both"/>
              <w:rPr>
                <w:b w:val="1"/>
                <w:bCs w:val="1"/>
                <w:sz w:val="22"/>
                <w:szCs w:val="22"/>
              </w:rPr>
            </w:pPr>
            <w:r w:rsidDel="00000000" w:rsidR="00000000" w:rsidRPr="00000000">
              <w:rPr>
                <w:b w:val="1"/>
                <w:bCs w:val="1"/>
                <w:sz w:val="22"/>
                <w:szCs w:val="22"/>
                <w:rtl w:val="0"/>
              </w:rPr>
              <w:t xml:space="preserve">Habitate de versanți stâncoși cu vegetație casmofitică:</w:t>
            </w:r>
          </w:p>
          <w:p w:rsidR="00000000" w:rsidDel="00000000" w:rsidP="00000000" w:rsidRDefault="00000000" w:rsidRPr="00000000" w14:paraId="00000072">
            <w:pPr>
              <w:spacing w:after="0" w:lineRule="auto"/>
              <w:jc w:val="both"/>
              <w:rPr>
                <w:sz w:val="22"/>
                <w:szCs w:val="22"/>
              </w:rPr>
            </w:pPr>
            <w:r w:rsidDel="00000000" w:rsidR="00000000" w:rsidRPr="00000000">
              <w:rPr>
                <w:sz w:val="22"/>
                <w:szCs w:val="22"/>
                <w:rtl w:val="0"/>
              </w:rPr>
              <w:t xml:space="preserve">8210 Versanţi stâncoşi calcaroşi cu vegetaţie casmofitică</w:t>
            </w:r>
          </w:p>
          <w:p w:rsidR="00000000" w:rsidDel="00000000" w:rsidP="00000000" w:rsidRDefault="00000000" w:rsidRPr="00000000" w14:paraId="00000073">
            <w:pPr>
              <w:spacing w:after="0" w:lineRule="auto"/>
              <w:jc w:val="both"/>
              <w:rPr>
                <w:b w:val="1"/>
                <w:bCs w:val="1"/>
                <w:sz w:val="22"/>
                <w:szCs w:val="22"/>
              </w:rPr>
            </w:pPr>
            <w:r w:rsidDel="00000000" w:rsidR="00000000" w:rsidRPr="00000000">
              <w:rPr>
                <w:b w:val="1"/>
                <w:bCs w:val="1"/>
                <w:sz w:val="22"/>
                <w:szCs w:val="22"/>
                <w:rtl w:val="0"/>
              </w:rPr>
              <w:t xml:space="preserve">Habitate de grohotișuri:</w:t>
            </w:r>
          </w:p>
          <w:p w:rsidR="00000000" w:rsidDel="00000000" w:rsidP="00000000" w:rsidRDefault="00000000" w:rsidRPr="00000000" w14:paraId="00000074">
            <w:pPr>
              <w:spacing w:after="0" w:lineRule="auto"/>
              <w:jc w:val="both"/>
              <w:rPr>
                <w:sz w:val="22"/>
                <w:szCs w:val="22"/>
              </w:rPr>
            </w:pPr>
            <w:r w:rsidDel="00000000" w:rsidR="00000000" w:rsidRPr="00000000">
              <w:rPr>
                <w:sz w:val="22"/>
                <w:szCs w:val="22"/>
                <w:rtl w:val="0"/>
              </w:rPr>
              <w:t xml:space="preserve">8120 Grohotişuri calcaroase şi de şisturi calcaroase din etajul montan până în cel alpin (</w:t>
            </w:r>
            <w:r w:rsidDel="00000000" w:rsidR="00000000" w:rsidRPr="00000000">
              <w:rPr>
                <w:i w:val="1"/>
                <w:iCs w:val="1"/>
                <w:sz w:val="22"/>
                <w:szCs w:val="22"/>
                <w:rtl w:val="0"/>
              </w:rPr>
              <w:t xml:space="preserve">Thlaspietea rotundifolii</w:t>
            </w:r>
            <w:r w:rsidDel="00000000" w:rsidR="00000000" w:rsidRPr="00000000">
              <w:rPr>
                <w:sz w:val="22"/>
                <w:szCs w:val="22"/>
                <w:rtl w:val="0"/>
              </w:rPr>
              <w:t xml:space="preserve">)</w:t>
            </w:r>
          </w:p>
          <w:p w:rsidR="00000000" w:rsidDel="00000000" w:rsidP="00000000" w:rsidRDefault="00000000" w:rsidRPr="00000000" w14:paraId="00000075">
            <w:pPr>
              <w:spacing w:after="0" w:lineRule="auto"/>
              <w:jc w:val="both"/>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40A0* Tufărişuri subcontinentale peripanonice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Abies alba</w:t>
            </w:r>
          </w:p>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Salamandra salamandra</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1304 Rhinolophus ferrumequinum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240"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87">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monumente ale naturii, precum și pe valoarea ecologică ridicată indusă de prezența habitatelor și speciilor de interes conservativ.</w:t>
            </w:r>
          </w:p>
        </w:tc>
      </w:tr>
      <w:tr>
        <w:trPr>
          <w:cantSplit w:val="0"/>
          <w:trHeight w:val="5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300" w:lineRule="auto"/>
              <w:jc w:val="both"/>
              <w:rPr>
                <w:sz w:val="22"/>
                <w:szCs w:val="22"/>
              </w:rPr>
            </w:pPr>
            <w:r w:rsidDel="00000000" w:rsidR="00000000" w:rsidRPr="00000000">
              <w:rPr>
                <w:sz w:val="22"/>
                <w:szCs w:val="22"/>
                <w:rtl w:val="0"/>
              </w:rPr>
              <w:t xml:space="preserve">I02 Specii native – indigene problematice</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F04.02 Colectarea de ciuperci, licheni, fructe de pădure şi altele asemenea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9">
            <w:pPr>
              <w:jc w:val="both"/>
              <w:rPr>
                <w:sz w:val="22"/>
                <w:szCs w:val="22"/>
              </w:rPr>
            </w:pPr>
            <w:r w:rsidDel="00000000" w:rsidR="00000000" w:rsidRPr="00000000">
              <w:rPr>
                <w:rtl w:val="0"/>
              </w:rPr>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Obiective și măsuri de management activ pentru ecosistemele de stâncărie și grohotișuri</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B">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B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C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CB">
            <w:pPr>
              <w:spacing w:after="0"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CC">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D">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E">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D1">
      <w:pPr>
        <w:rPr>
          <w:b w:val="1"/>
          <w:bCs w:val="1"/>
          <w:sz w:val="22"/>
          <w:szCs w:val="22"/>
        </w:rPr>
      </w:pPr>
      <w:r w:rsidDel="00000000" w:rsidR="00000000" w:rsidRPr="00000000">
        <w:rPr>
          <w:rtl w:val="0"/>
        </w:rPr>
      </w:r>
    </w:p>
    <w:p w:rsidR="00000000" w:rsidDel="00000000" w:rsidP="00000000" w:rsidRDefault="00000000" w:rsidRPr="00000000" w14:paraId="000000D2">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D6">
      <w:pPr>
        <w:spacing w:before="240" w:lineRule="auto"/>
        <w:jc w:val="center"/>
        <w:rPr>
          <w:sz w:val="22"/>
          <w:szCs w:val="22"/>
        </w:rPr>
      </w:pPr>
      <w:r w:rsidDel="00000000" w:rsidR="00000000" w:rsidRPr="00000000">
        <w:rPr>
          <w:rtl w:val="0"/>
        </w:rPr>
      </w:r>
    </w:p>
    <w:p w:rsidR="00000000" w:rsidDel="00000000" w:rsidP="00000000" w:rsidRDefault="00000000" w:rsidRPr="00000000" w14:paraId="000000D7">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D8">
      <w:pPr>
        <w:jc w:val="center"/>
        <w:rPr/>
      </w:pPr>
      <w:r w:rsidDel="00000000" w:rsidR="00000000" w:rsidRPr="00000000">
        <w:rPr>
          <w:rtl w:val="0"/>
        </w:rPr>
      </w:r>
    </w:p>
    <w:p w:rsidR="00000000" w:rsidDel="00000000" w:rsidP="00000000" w:rsidRDefault="00000000" w:rsidRPr="00000000" w14:paraId="000000D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Consultările publice au fost realizate la: 7 octombrie 2024 – Alba Iulia, 28 mai 2025 – DS Alba.</w:t>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27 ianuarie 2026</w:t>
      </w:r>
      <w:r w:rsidDel="00000000" w:rsidR="00000000" w:rsidRPr="00000000">
        <w:rPr>
          <w:sz w:val="22"/>
          <w:szCs w:val="22"/>
          <w:rtl w:val="0"/>
        </w:rPr>
        <w:t xml:space="preserve"> cu participarea factorilor interesați relevanți din județul Alba. De asemenea au avut loc consultări fizice cu participarea factorilor interesați relevanți dup cum urmează: În zilele </w:t>
      </w:r>
      <w:r w:rsidDel="00000000" w:rsidR="00000000" w:rsidRPr="00000000">
        <w:rPr>
          <w:b w:val="1"/>
          <w:bCs w:val="1"/>
          <w:sz w:val="22"/>
          <w:szCs w:val="22"/>
          <w:rtl w:val="0"/>
        </w:rPr>
        <w:t xml:space="preserve">7 - 8 aprilie 2026 </w:t>
      </w:r>
      <w:r w:rsidDel="00000000" w:rsidR="00000000" w:rsidRPr="00000000">
        <w:rPr>
          <w:sz w:val="22"/>
          <w:szCs w:val="22"/>
          <w:rtl w:val="0"/>
        </w:rPr>
        <w:t xml:space="preserve">au avut loc consultări la prefectura Alba cu reprezentanții fiecărui UAT din județ.</w:t>
      </w:r>
    </w:p>
    <w:p w:rsidR="00000000" w:rsidDel="00000000" w:rsidP="00000000" w:rsidRDefault="00000000" w:rsidRPr="00000000" w14:paraId="000000DC">
      <w:pPr>
        <w:spacing w:before="240" w:lineRule="auto"/>
        <w:jc w:val="center"/>
        <w:rPr/>
      </w:pPr>
      <w:r w:rsidDel="00000000" w:rsidR="00000000" w:rsidRPr="00000000">
        <w:rPr>
          <w:rtl w:val="0"/>
        </w:rPr>
      </w:r>
    </w:p>
    <w:p w:rsidR="00000000" w:rsidDel="00000000" w:rsidP="00000000" w:rsidRDefault="00000000" w:rsidRPr="00000000" w14:paraId="000000DD">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E">
      <w:pPr>
        <w:spacing w:after="0" w:lineRule="auto"/>
        <w:jc w:val="center"/>
        <w:rPr>
          <w:sz w:val="22"/>
          <w:szCs w:val="22"/>
        </w:rPr>
      </w:pPr>
      <w:r w:rsidDel="00000000" w:rsidR="00000000" w:rsidRPr="00000000">
        <w:rPr>
          <w:rtl w:val="0"/>
        </w:rPr>
      </w:r>
    </w:p>
    <w:p w:rsidR="00000000" w:rsidDel="00000000" w:rsidP="00000000" w:rsidRDefault="00000000" w:rsidRPr="00000000" w14:paraId="000000DF">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0">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vMXECTnfsPtghW//4g8k/Bf9k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hIOFQ3RG4zZEdhbFhYc2wwRTFkTzM0WGk5MDBfbT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